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2B" w:rsidRPr="00711D2B" w:rsidRDefault="00711D2B" w:rsidP="00711D2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3"/>
      <w:bookmarkEnd w:id="0"/>
      <w:r w:rsidRPr="00711D2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2F13747" wp14:editId="5AE29A6C">
            <wp:extent cx="572770" cy="76327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2B" w:rsidRPr="00711D2B" w:rsidRDefault="00711D2B" w:rsidP="00711D2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КАБІНЕТ МІНІСТРІВ УКРАЇНИ</w:t>
      </w:r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ПОСТАНОВА</w:t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711D2B" w:rsidRPr="00711D2B" w:rsidRDefault="00711D2B" w:rsidP="00711D2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2 березня 2022 р. № 176</w:t>
      </w:r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Київ</w:t>
      </w:r>
    </w:p>
    <w:p w:rsidR="00711D2B" w:rsidRPr="00711D2B" w:rsidRDefault="00711D2B" w:rsidP="00711D2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внесення змін до постанови Кабінету Міністрів України від 28 лютого 2022 р. № 169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 Міністрів України </w:t>
      </w:r>
      <w:r w:rsidRPr="00711D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постановляє: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proofErr w:type="spellStart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пункту 1 постанови Кабінету Міністрів України від 28 лютого 2022 р. </w:t>
      </w:r>
      <w:hyperlink r:id="rId5" w:anchor="n2" w:tgtFrame="_blank" w:history="1">
        <w:r w:rsidRPr="00711D2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№ 169</w:t>
        </w:r>
      </w:hyperlink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 “Деякі питання здійснення оборонних та публічних закупівель товарів, робіт і послуг в умовах воєнного стану” такі зміни: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 третій підпункту 2 замінити абзацами такого змісту: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“для інших закупівель - рішенням органу управління державним майном суб’єкта господарювання державного сектору економіки; рішенням органу управління комунальним майном; рішенням відповідного органу управління суб’єкта господарювання, що провадить діяльність на об’єкті критичної інфраструктури з використанням майна комунального сектору економіки.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коли Кабінет Міністрів України здійснює повноваження суб’єкта управління державним майном або загальних зборів суб’єкта господарювання державного сектору економіки, переліки та обсяги закупівель товарів робіт і послуг за поданням замовника погоджуються центральним органом виконавчої влади, який формує державну політику у відповідній сфері, в якій суб’єкт господарювання державного сектору економіки провадить свою діяльність згідно з метою, визначеною його установчими документами;”;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3 пункту 1 доповнити абзацом такого змісту:</w:t>
      </w:r>
    </w:p>
    <w:p w:rsidR="00711D2B" w:rsidRPr="00711D2B" w:rsidRDefault="00711D2B" w:rsidP="00711D2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711D2B">
        <w:rPr>
          <w:rFonts w:ascii="Times New Roman" w:eastAsia="Times New Roman" w:hAnsi="Times New Roman" w:cs="Times New Roman"/>
          <w:sz w:val="24"/>
          <w:szCs w:val="24"/>
          <w:lang w:eastAsia="uk-UA"/>
        </w:rPr>
        <w:t>“Дія цього підпункту не поширюється на договори, що укладені для забезпечення потреб сектору безпеки і оборони. Такі договори оприлюднюються в електронній системі закупівель протягом 10 робочих днів після припинення чи скасування воєнного стану;”.</w:t>
      </w:r>
    </w:p>
    <w:p w:rsidR="00711D2B" w:rsidRPr="00711D2B" w:rsidRDefault="00711D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8" w:name="n11"/>
      <w:bookmarkEnd w:id="8"/>
    </w:p>
    <w:p w:rsidR="00711D2B" w:rsidRPr="00711D2B" w:rsidRDefault="00711D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Прем'єр-міністр України</w:t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</w:t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Д. ШМИГАЛЬ</w:t>
      </w:r>
    </w:p>
    <w:p w:rsidR="00EE42A7" w:rsidRPr="00711D2B" w:rsidRDefault="00711D2B">
      <w:pPr>
        <w:rPr>
          <w:sz w:val="24"/>
          <w:szCs w:val="24"/>
        </w:rPr>
      </w:pP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</w:t>
      </w:r>
      <w:bookmarkStart w:id="9" w:name="_GoBack"/>
      <w:bookmarkEnd w:id="9"/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11D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Інд. 21</w:t>
      </w:r>
    </w:p>
    <w:sectPr w:rsidR="00EE42A7" w:rsidRPr="00711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2B"/>
    <w:rsid w:val="00711D2B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E39F-5CDC-4C94-8322-201CDD2D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11D2B"/>
  </w:style>
  <w:style w:type="character" w:customStyle="1" w:styleId="rvts64">
    <w:name w:val="rvts64"/>
    <w:basedOn w:val="a0"/>
    <w:rsid w:val="00711D2B"/>
  </w:style>
  <w:style w:type="character" w:customStyle="1" w:styleId="rvts9">
    <w:name w:val="rvts9"/>
    <w:basedOn w:val="a0"/>
    <w:rsid w:val="00711D2B"/>
  </w:style>
  <w:style w:type="paragraph" w:customStyle="1" w:styleId="rvps6">
    <w:name w:val="rvps6"/>
    <w:basedOn w:val="a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711D2B"/>
  </w:style>
  <w:style w:type="character" w:styleId="a3">
    <w:name w:val="Hyperlink"/>
    <w:basedOn w:val="a0"/>
    <w:uiPriority w:val="99"/>
    <w:semiHidden/>
    <w:unhideWhenUsed/>
    <w:rsid w:val="00711D2B"/>
    <w:rPr>
      <w:color w:val="0000FF"/>
      <w:u w:val="single"/>
    </w:rPr>
  </w:style>
  <w:style w:type="paragraph" w:customStyle="1" w:styleId="rvps4">
    <w:name w:val="rvps4"/>
    <w:basedOn w:val="a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11D2B"/>
  </w:style>
  <w:style w:type="paragraph" w:customStyle="1" w:styleId="rvps15">
    <w:name w:val="rvps15"/>
    <w:basedOn w:val="a"/>
    <w:rsid w:val="007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9-2022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Капітан Світлана Вікторівна</dc:creator>
  <cp:keywords/>
  <dc:description/>
  <cp:lastModifiedBy>Капітан Світлана Вікторівна</cp:lastModifiedBy>
  <cp:revision>1</cp:revision>
  <dcterms:created xsi:type="dcterms:W3CDTF">2022-04-25T08:20:00Z</dcterms:created>
  <dcterms:modified xsi:type="dcterms:W3CDTF">2022-04-25T08:22:00Z</dcterms:modified>
</cp:coreProperties>
</file>